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4F5C" w14:textId="73199D03" w:rsidR="007136E1" w:rsidRDefault="00364571">
      <w:pPr>
        <w:rPr>
          <w:rFonts w:ascii="Verdana" w:hAnsi="Verdana"/>
          <w:b/>
        </w:rPr>
      </w:pPr>
      <w:r>
        <w:rPr>
          <w:rFonts w:ascii="Verdana" w:hAnsi="Verdana"/>
          <w:b/>
        </w:rPr>
        <w:t xml:space="preserve">Handreiking </w:t>
      </w:r>
      <w:r w:rsidR="00497835">
        <w:rPr>
          <w:rFonts w:ascii="Verdana" w:hAnsi="Verdana"/>
          <w:b/>
        </w:rPr>
        <w:t>samenstelling menu</w:t>
      </w:r>
      <w:r w:rsidR="001250DA">
        <w:rPr>
          <w:rFonts w:ascii="Verdana" w:hAnsi="Verdana"/>
          <w:b/>
        </w:rPr>
        <w:t xml:space="preserve">’s </w:t>
      </w:r>
      <w:r w:rsidR="008222FC">
        <w:rPr>
          <w:rStyle w:val="Voetnootmarkering"/>
          <w:rFonts w:ascii="Verdana" w:hAnsi="Verdana"/>
          <w:b/>
        </w:rPr>
        <w:footnoteReference w:id="1"/>
      </w:r>
      <w:r w:rsidR="00690AF8">
        <w:rPr>
          <w:rFonts w:ascii="Verdana" w:hAnsi="Verdana"/>
          <w:b/>
        </w:rPr>
        <w:tab/>
      </w:r>
      <w:r w:rsidR="001653D6">
        <w:rPr>
          <w:rFonts w:ascii="Verdana" w:hAnsi="Verdana"/>
          <w:b/>
        </w:rPr>
        <w:tab/>
      </w:r>
      <w:r w:rsidR="001653D6">
        <w:rPr>
          <w:rFonts w:ascii="Verdana" w:hAnsi="Verdana"/>
          <w:b/>
        </w:rPr>
        <w:tab/>
      </w:r>
      <w:r w:rsidR="001653D6">
        <w:rPr>
          <w:rFonts w:ascii="Verdana" w:hAnsi="Verdana"/>
          <w:b/>
        </w:rPr>
        <w:tab/>
      </w:r>
      <w:r w:rsidR="001653D6" w:rsidRPr="001653D6">
        <w:rPr>
          <w:rFonts w:ascii="Verdana" w:hAnsi="Verdana"/>
          <w:b/>
          <w:noProof/>
        </w:rPr>
        <w:drawing>
          <wp:inline distT="0" distB="0" distL="0" distR="0" wp14:anchorId="0844DAC9" wp14:editId="6711D247">
            <wp:extent cx="757004" cy="1128273"/>
            <wp:effectExtent l="0" t="0" r="508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lum contrast="7000"/>
                    </a:blip>
                    <a:stretch>
                      <a:fillRect/>
                    </a:stretch>
                  </pic:blipFill>
                  <pic:spPr>
                    <a:xfrm>
                      <a:off x="0" y="0"/>
                      <a:ext cx="763890" cy="1138536"/>
                    </a:xfrm>
                    <a:prstGeom prst="rect">
                      <a:avLst/>
                    </a:prstGeom>
                  </pic:spPr>
                </pic:pic>
              </a:graphicData>
            </a:graphic>
          </wp:inline>
        </w:drawing>
      </w:r>
    </w:p>
    <w:p w14:paraId="13207DFD" w14:textId="340A544D" w:rsidR="00302696" w:rsidRDefault="00302696">
      <w:pPr>
        <w:rPr>
          <w:rFonts w:ascii="Verdana" w:hAnsi="Verdana"/>
          <w:sz w:val="20"/>
          <w:szCs w:val="20"/>
          <w:u w:val="single"/>
        </w:rPr>
      </w:pPr>
    </w:p>
    <w:p w14:paraId="19FF8FD0" w14:textId="77777777" w:rsidR="00CC056E" w:rsidRPr="007F6F73" w:rsidRDefault="00CC056E" w:rsidP="00CC056E">
      <w:pPr>
        <w:pStyle w:val="Kop1"/>
        <w:rPr>
          <w:rFonts w:ascii="Verdana" w:hAnsi="Verdana"/>
          <w:color w:val="auto"/>
          <w:sz w:val="24"/>
          <w:szCs w:val="24"/>
        </w:rPr>
      </w:pPr>
      <w:r w:rsidRPr="007F6F73">
        <w:rPr>
          <w:rFonts w:ascii="Verdana" w:hAnsi="Verdana"/>
          <w:color w:val="auto"/>
          <w:sz w:val="24"/>
          <w:szCs w:val="24"/>
        </w:rPr>
        <w:t>Inleiding</w:t>
      </w:r>
    </w:p>
    <w:p w14:paraId="220710D4" w14:textId="77777777" w:rsidR="00CC056E" w:rsidRDefault="00CC056E" w:rsidP="00CC056E">
      <w:r w:rsidRPr="00CC056E">
        <w:t>Het samenstellen van menu’s is een uitdagende taak die creativiteit, smaakgevoel en inzicht in de verwachtingen van de amateurkoks van Les Amis de Cuisine vereist. Het plezier van de leden tijdens de kookavonden is een belangrijke graadmeter voor het succes van een menu. Inspelen op de uiteenlopende voorkeuren van de koks is niet eenvoudig; immers, zoals men zegt: “Zo veel koks, zo veel zinnen.” Juist hierin ligt de uitdaging: het creëren van inspirerende en vernieuwende menu’s die onze amateurkoks uitdagen en enthousiasmeren.</w:t>
      </w:r>
    </w:p>
    <w:p w14:paraId="6553DA11" w14:textId="77777777" w:rsidR="009D3078" w:rsidRDefault="009D3078" w:rsidP="00CC056E"/>
    <w:p w14:paraId="6548445B" w14:textId="60DF5D0D" w:rsidR="00CC056E" w:rsidRPr="007F6F73" w:rsidRDefault="00CC056E" w:rsidP="00453FB2">
      <w:pPr>
        <w:pStyle w:val="Kop1"/>
        <w:rPr>
          <w:rFonts w:ascii="Verdana" w:hAnsi="Verdana"/>
          <w:color w:val="auto"/>
          <w:sz w:val="24"/>
          <w:szCs w:val="24"/>
        </w:rPr>
      </w:pPr>
      <w:r w:rsidRPr="007F6F73">
        <w:rPr>
          <w:rFonts w:ascii="Verdana" w:hAnsi="Verdana"/>
          <w:color w:val="auto"/>
          <w:sz w:val="24"/>
          <w:szCs w:val="24"/>
        </w:rPr>
        <w:t xml:space="preserve">Uitgangspunten bij het </w:t>
      </w:r>
      <w:r w:rsidR="00453FB2" w:rsidRPr="007F6F73">
        <w:rPr>
          <w:rFonts w:ascii="Verdana" w:hAnsi="Verdana"/>
          <w:color w:val="auto"/>
          <w:sz w:val="24"/>
          <w:szCs w:val="24"/>
        </w:rPr>
        <w:t>s</w:t>
      </w:r>
      <w:r w:rsidRPr="007F6F73">
        <w:rPr>
          <w:rFonts w:ascii="Verdana" w:hAnsi="Verdana"/>
          <w:color w:val="auto"/>
          <w:sz w:val="24"/>
          <w:szCs w:val="24"/>
        </w:rPr>
        <w:t xml:space="preserve">chrijven van </w:t>
      </w:r>
      <w:r w:rsidR="00453FB2" w:rsidRPr="007F6F73">
        <w:rPr>
          <w:rFonts w:ascii="Verdana" w:hAnsi="Verdana"/>
          <w:color w:val="auto"/>
          <w:sz w:val="24"/>
          <w:szCs w:val="24"/>
        </w:rPr>
        <w:t>m</w:t>
      </w:r>
      <w:r w:rsidRPr="007F6F73">
        <w:rPr>
          <w:rFonts w:ascii="Verdana" w:hAnsi="Verdana"/>
          <w:color w:val="auto"/>
          <w:sz w:val="24"/>
          <w:szCs w:val="24"/>
        </w:rPr>
        <w:t>enu’s</w:t>
      </w:r>
    </w:p>
    <w:p w14:paraId="740867CF" w14:textId="77777777" w:rsidR="00CC056E" w:rsidRDefault="00CC056E" w:rsidP="00CC056E">
      <w:r w:rsidRPr="00CC056E">
        <w:t>Bij het samenstellen van een menu wordt van de samenstellers verwacht dat zij rekening houden met verschillende aspecten:</w:t>
      </w:r>
    </w:p>
    <w:p w14:paraId="17B8B318" w14:textId="77777777" w:rsidR="00CC056E" w:rsidRDefault="00CC056E" w:rsidP="00CC056E">
      <w:pPr>
        <w:pStyle w:val="Lijstalinea"/>
        <w:numPr>
          <w:ilvl w:val="0"/>
          <w:numId w:val="8"/>
        </w:numPr>
      </w:pPr>
      <w:r w:rsidRPr="00CC056E">
        <w:t>Gebruik van gezonde en duurzame ingrediënten die passen bij het seizoen.</w:t>
      </w:r>
    </w:p>
    <w:p w14:paraId="2F95279D" w14:textId="77777777" w:rsidR="00CC056E" w:rsidRDefault="00CC056E" w:rsidP="00CC056E">
      <w:pPr>
        <w:pStyle w:val="Lijstalinea"/>
        <w:numPr>
          <w:ilvl w:val="0"/>
          <w:numId w:val="8"/>
        </w:numPr>
      </w:pPr>
      <w:r w:rsidRPr="00CC056E">
        <w:t>Vermijden van het bereiden van bedreigde vlees- en vissoorten.</w:t>
      </w:r>
    </w:p>
    <w:p w14:paraId="118FB69F" w14:textId="77777777" w:rsidR="00CC056E" w:rsidRDefault="00CC056E" w:rsidP="00CC056E">
      <w:pPr>
        <w:pStyle w:val="Lijstalinea"/>
        <w:numPr>
          <w:ilvl w:val="0"/>
          <w:numId w:val="8"/>
        </w:numPr>
      </w:pPr>
      <w:r w:rsidRPr="00CC056E">
        <w:t>Smaak en balans zijn leidend: de opeenvolgende gerechten dienen in balans te zijn en overmatig gebruik van zetmeel, zout, suikers en vetten past niet meer in deze tijd.</w:t>
      </w:r>
    </w:p>
    <w:p w14:paraId="49221778" w14:textId="77777777" w:rsidR="00CC056E" w:rsidRDefault="00CC056E" w:rsidP="00CC056E">
      <w:pPr>
        <w:pStyle w:val="Lijstalinea"/>
        <w:numPr>
          <w:ilvl w:val="0"/>
          <w:numId w:val="8"/>
        </w:numPr>
      </w:pPr>
      <w:r w:rsidRPr="00CC056E">
        <w:t>De porties dienen zodanig te zijn dat alle gangen geproefd kunnen worden (zie verder onder ‘Maten en Gewichten’).</w:t>
      </w:r>
    </w:p>
    <w:p w14:paraId="2808F5C5" w14:textId="7401B27B" w:rsidR="00CC056E" w:rsidRPr="007F6F73" w:rsidRDefault="00CC056E" w:rsidP="00453FB2">
      <w:pPr>
        <w:pStyle w:val="Kop1"/>
        <w:rPr>
          <w:color w:val="auto"/>
        </w:rPr>
      </w:pPr>
      <w:r w:rsidRPr="007F6F73">
        <w:rPr>
          <w:rFonts w:ascii="Verdana" w:hAnsi="Verdana"/>
          <w:color w:val="auto"/>
          <w:sz w:val="24"/>
          <w:szCs w:val="24"/>
        </w:rPr>
        <w:t xml:space="preserve">Opbouw van het </w:t>
      </w:r>
      <w:r w:rsidR="00453FB2" w:rsidRPr="007F6F73">
        <w:rPr>
          <w:rFonts w:ascii="Verdana" w:hAnsi="Verdana"/>
          <w:color w:val="auto"/>
          <w:sz w:val="24"/>
          <w:szCs w:val="24"/>
        </w:rPr>
        <w:t>m</w:t>
      </w:r>
      <w:r w:rsidRPr="007F6F73">
        <w:rPr>
          <w:rFonts w:ascii="Verdana" w:hAnsi="Verdana"/>
          <w:color w:val="auto"/>
          <w:sz w:val="24"/>
          <w:szCs w:val="24"/>
        </w:rPr>
        <w:t>enu</w:t>
      </w:r>
    </w:p>
    <w:p w14:paraId="5B969F76" w14:textId="77777777" w:rsidR="00CC056E" w:rsidRDefault="00CC056E" w:rsidP="00CC056E">
      <w:r w:rsidRPr="00CC056E">
        <w:t>Standaard wordt voor groepen van maximaal 16 personen een 6-gangenmenu ontworpen. Uit het 6-gangenmenu kiezen de menuontwerpers vervolgens de vier gangen voor de groepen tot 12 personen. De opbouw van een 6-gangenmenu is als volgt:</w:t>
      </w:r>
    </w:p>
    <w:p w14:paraId="57E51EAE" w14:textId="77777777" w:rsidR="00CC056E" w:rsidRDefault="00CC056E" w:rsidP="00CC056E">
      <w:pPr>
        <w:pStyle w:val="Lijstalinea"/>
        <w:numPr>
          <w:ilvl w:val="0"/>
          <w:numId w:val="9"/>
        </w:numPr>
      </w:pPr>
      <w:r w:rsidRPr="00CC056E">
        <w:t>Amuse</w:t>
      </w:r>
    </w:p>
    <w:p w14:paraId="009945E7" w14:textId="77777777" w:rsidR="00CC056E" w:rsidRDefault="00CC056E" w:rsidP="00CC056E">
      <w:pPr>
        <w:pStyle w:val="Lijstalinea"/>
        <w:numPr>
          <w:ilvl w:val="0"/>
          <w:numId w:val="9"/>
        </w:numPr>
      </w:pPr>
      <w:r w:rsidRPr="00CC056E">
        <w:t>Koud voorgerecht</w:t>
      </w:r>
    </w:p>
    <w:p w14:paraId="69942B77" w14:textId="77777777" w:rsidR="00CC056E" w:rsidRDefault="00CC056E" w:rsidP="00CC056E">
      <w:pPr>
        <w:pStyle w:val="Lijstalinea"/>
        <w:numPr>
          <w:ilvl w:val="0"/>
          <w:numId w:val="9"/>
        </w:numPr>
      </w:pPr>
      <w:r w:rsidRPr="00CC056E">
        <w:t>Warm voorgerecht of soep</w:t>
      </w:r>
    </w:p>
    <w:p w14:paraId="5AFB0E10" w14:textId="77777777" w:rsidR="00CC056E" w:rsidRDefault="00CC056E" w:rsidP="00CC056E">
      <w:pPr>
        <w:pStyle w:val="Lijstalinea"/>
        <w:numPr>
          <w:ilvl w:val="0"/>
          <w:numId w:val="9"/>
        </w:numPr>
      </w:pPr>
      <w:r w:rsidRPr="00CC056E">
        <w:t>Tussengerecht</w:t>
      </w:r>
    </w:p>
    <w:p w14:paraId="23872A92" w14:textId="77777777" w:rsidR="00CC056E" w:rsidRDefault="00CC056E" w:rsidP="00CC056E">
      <w:pPr>
        <w:pStyle w:val="Lijstalinea"/>
        <w:numPr>
          <w:ilvl w:val="0"/>
          <w:numId w:val="9"/>
        </w:numPr>
      </w:pPr>
      <w:r w:rsidRPr="00CC056E">
        <w:t>Hoofdgerecht (vis of vlees met bijgerechten)</w:t>
      </w:r>
    </w:p>
    <w:p w14:paraId="63126AE3" w14:textId="77777777" w:rsidR="00CC056E" w:rsidRDefault="00CC056E" w:rsidP="00CC056E">
      <w:pPr>
        <w:pStyle w:val="Lijstalinea"/>
        <w:numPr>
          <w:ilvl w:val="0"/>
          <w:numId w:val="9"/>
        </w:numPr>
      </w:pPr>
      <w:r w:rsidRPr="00CC056E">
        <w:t>Nagerecht 1 (warm)</w:t>
      </w:r>
    </w:p>
    <w:p w14:paraId="6CF0313C" w14:textId="77777777" w:rsidR="00CC056E" w:rsidRDefault="00CC056E" w:rsidP="00CC056E">
      <w:pPr>
        <w:pStyle w:val="Lijstalinea"/>
        <w:numPr>
          <w:ilvl w:val="0"/>
          <w:numId w:val="9"/>
        </w:numPr>
      </w:pPr>
      <w:r w:rsidRPr="00CC056E">
        <w:t>Nagerecht 2 (koud)</w:t>
      </w:r>
    </w:p>
    <w:p w14:paraId="3091CA40" w14:textId="77777777" w:rsidR="00CC056E" w:rsidRDefault="00CC056E" w:rsidP="00CC056E">
      <w:r w:rsidRPr="00CC056E">
        <w:t>Omdat er zeven onderdelen zijn, kan er geschoven worden met de gangen. Naast het nagerecht dient het menu minimaal één vegetarisch recept te bevatten.</w:t>
      </w:r>
    </w:p>
    <w:p w14:paraId="59F86E15" w14:textId="4319F4BC" w:rsidR="00CC056E" w:rsidRPr="007F6F73" w:rsidRDefault="00CC056E" w:rsidP="00453FB2">
      <w:pPr>
        <w:pStyle w:val="Kop1"/>
        <w:rPr>
          <w:rFonts w:ascii="Verdana" w:hAnsi="Verdana"/>
          <w:color w:val="auto"/>
          <w:sz w:val="24"/>
          <w:szCs w:val="24"/>
        </w:rPr>
      </w:pPr>
      <w:r w:rsidRPr="007F6F73">
        <w:rPr>
          <w:rFonts w:ascii="Verdana" w:hAnsi="Verdana"/>
          <w:color w:val="auto"/>
          <w:sz w:val="24"/>
          <w:szCs w:val="24"/>
        </w:rPr>
        <w:t xml:space="preserve">Voldoende </w:t>
      </w:r>
      <w:r w:rsidR="00453FB2" w:rsidRPr="007F6F73">
        <w:rPr>
          <w:rFonts w:ascii="Verdana" w:hAnsi="Verdana"/>
          <w:color w:val="auto"/>
          <w:sz w:val="24"/>
          <w:szCs w:val="24"/>
        </w:rPr>
        <w:t>w</w:t>
      </w:r>
      <w:r w:rsidRPr="007F6F73">
        <w:rPr>
          <w:rFonts w:ascii="Verdana" w:hAnsi="Verdana"/>
          <w:color w:val="auto"/>
          <w:sz w:val="24"/>
          <w:szCs w:val="24"/>
        </w:rPr>
        <w:t xml:space="preserve">erk voor </w:t>
      </w:r>
      <w:r w:rsidR="00453FB2" w:rsidRPr="007F6F73">
        <w:rPr>
          <w:rFonts w:ascii="Verdana" w:hAnsi="Verdana"/>
          <w:color w:val="auto"/>
          <w:sz w:val="24"/>
          <w:szCs w:val="24"/>
        </w:rPr>
        <w:t>i</w:t>
      </w:r>
      <w:r w:rsidRPr="007F6F73">
        <w:rPr>
          <w:rFonts w:ascii="Verdana" w:hAnsi="Verdana"/>
          <w:color w:val="auto"/>
          <w:sz w:val="24"/>
          <w:szCs w:val="24"/>
        </w:rPr>
        <w:t>edereen</w:t>
      </w:r>
    </w:p>
    <w:p w14:paraId="7FF585AC" w14:textId="77777777" w:rsidR="00CC056E" w:rsidRDefault="00CC056E" w:rsidP="00CC056E">
      <w:r w:rsidRPr="00CC056E">
        <w:t>Elke gang van het menu moet genoeg werk bevatten voor de groepsleden. In de 6-gangen-groepen moeten per gang twee à drie mensen zinvol bezig zijn, terwijl bij de 4-gangen-groepen van 12 personen drie mensen per gang actief moeten kunnen zijn. Dit betekent dat een gang uit meerdere componenten moet bestaan, waarbij zo veel mogelijk “</w:t>
      </w:r>
      <w:proofErr w:type="spellStart"/>
      <w:r w:rsidRPr="00CC056E">
        <w:t>from</w:t>
      </w:r>
      <w:proofErr w:type="spellEnd"/>
      <w:r w:rsidRPr="00CC056E">
        <w:t xml:space="preserve"> scratch” wordt bereid en er ruimte is om nieuwe technieken en methodes uit te proberen.</w:t>
      </w:r>
    </w:p>
    <w:p w14:paraId="7930DEA3" w14:textId="77777777" w:rsidR="009D3078" w:rsidRDefault="009D3078" w:rsidP="00CC056E"/>
    <w:p w14:paraId="7A7E7373" w14:textId="71512414" w:rsidR="00CC056E" w:rsidRPr="007F6F73" w:rsidRDefault="00CC056E" w:rsidP="00453FB2">
      <w:pPr>
        <w:pStyle w:val="Kop1"/>
        <w:rPr>
          <w:rFonts w:ascii="Verdana" w:hAnsi="Verdana"/>
          <w:color w:val="auto"/>
          <w:sz w:val="24"/>
          <w:szCs w:val="24"/>
        </w:rPr>
      </w:pPr>
      <w:r w:rsidRPr="007F6F73">
        <w:rPr>
          <w:rFonts w:ascii="Verdana" w:hAnsi="Verdana"/>
          <w:color w:val="auto"/>
          <w:sz w:val="24"/>
          <w:szCs w:val="24"/>
        </w:rPr>
        <w:lastRenderedPageBreak/>
        <w:t xml:space="preserve">Gebruik van de </w:t>
      </w:r>
      <w:r w:rsidR="00453FB2" w:rsidRPr="007F6F73">
        <w:rPr>
          <w:rFonts w:ascii="Verdana" w:hAnsi="Verdana"/>
          <w:color w:val="auto"/>
          <w:sz w:val="24"/>
          <w:szCs w:val="24"/>
        </w:rPr>
        <w:t>p</w:t>
      </w:r>
      <w:r w:rsidRPr="007F6F73">
        <w:rPr>
          <w:rFonts w:ascii="Verdana" w:hAnsi="Verdana"/>
          <w:color w:val="auto"/>
          <w:sz w:val="24"/>
          <w:szCs w:val="24"/>
        </w:rPr>
        <w:t xml:space="preserve">rofessionele </w:t>
      </w:r>
      <w:r w:rsidR="00453FB2" w:rsidRPr="007F6F73">
        <w:rPr>
          <w:rFonts w:ascii="Verdana" w:hAnsi="Verdana"/>
          <w:color w:val="auto"/>
          <w:sz w:val="24"/>
          <w:szCs w:val="24"/>
        </w:rPr>
        <w:t>k</w:t>
      </w:r>
      <w:r w:rsidRPr="007F6F73">
        <w:rPr>
          <w:rFonts w:ascii="Verdana" w:hAnsi="Verdana"/>
          <w:color w:val="auto"/>
          <w:sz w:val="24"/>
          <w:szCs w:val="24"/>
        </w:rPr>
        <w:t>euken</w:t>
      </w:r>
    </w:p>
    <w:p w14:paraId="5D39D496" w14:textId="2A38210E" w:rsidR="00CC056E" w:rsidRDefault="00CC056E" w:rsidP="00CC056E">
      <w:r w:rsidRPr="00CC056E">
        <w:t xml:space="preserve">De keuken van </w:t>
      </w:r>
      <w:proofErr w:type="spellStart"/>
      <w:r w:rsidRPr="00CC056E">
        <w:t>LAdC</w:t>
      </w:r>
      <w:proofErr w:type="spellEnd"/>
      <w:r w:rsidRPr="00CC056E">
        <w:t xml:space="preserve"> is professioneel uitgerust met apparatuur die je thuis niet snel hebt. Maak hier gebruik van, zowel qua hulpmiddelen als in het toepassen van bijzondere ingrediënten of nieuwe kooktechnieken, zoals veganistische alternatieven.</w:t>
      </w:r>
      <w:r w:rsidR="004C2725">
        <w:t xml:space="preserve"> </w:t>
      </w:r>
      <w:r w:rsidR="00E40852">
        <w:t xml:space="preserve">Als bijzondere aanschaffingen gedaan moet worden neem dat eerst contact op met de menucommissie. </w:t>
      </w:r>
    </w:p>
    <w:p w14:paraId="5C6A281D" w14:textId="0768C9F1" w:rsidR="00CC056E" w:rsidRPr="004F5F6B" w:rsidRDefault="00CC056E" w:rsidP="00453FB2">
      <w:pPr>
        <w:pStyle w:val="Kop1"/>
        <w:rPr>
          <w:color w:val="auto"/>
        </w:rPr>
      </w:pPr>
      <w:r w:rsidRPr="004F5F6B">
        <w:rPr>
          <w:rFonts w:ascii="Verdana" w:hAnsi="Verdana"/>
          <w:color w:val="auto"/>
          <w:sz w:val="24"/>
          <w:szCs w:val="24"/>
        </w:rPr>
        <w:t xml:space="preserve">Complexiteit en </w:t>
      </w:r>
      <w:r w:rsidR="00453FB2" w:rsidRPr="004F5F6B">
        <w:rPr>
          <w:rFonts w:ascii="Verdana" w:hAnsi="Verdana"/>
          <w:color w:val="auto"/>
          <w:sz w:val="24"/>
          <w:szCs w:val="24"/>
        </w:rPr>
        <w:t>n</w:t>
      </w:r>
      <w:r w:rsidRPr="004F5F6B">
        <w:rPr>
          <w:rFonts w:ascii="Verdana" w:hAnsi="Verdana"/>
          <w:color w:val="auto"/>
          <w:sz w:val="24"/>
          <w:szCs w:val="24"/>
        </w:rPr>
        <w:t>iveau</w:t>
      </w:r>
    </w:p>
    <w:p w14:paraId="41C31CA2" w14:textId="77777777" w:rsidR="00CC056E" w:rsidRDefault="00CC056E" w:rsidP="00CC056E">
      <w:r w:rsidRPr="00CC056E">
        <w:t>De gerechten moeten uitdagend zijn en een niveau hebben dat vergelijkbaar is met restaurantkwaliteit. Wat voor de één ingewikkeld is, kan voor een ander eenvoudig zijn. Door in menu’s complexere recepten af te wisselen met eenvoudigere, wordt voor ieder lid een passende uitdaging geboden.</w:t>
      </w:r>
    </w:p>
    <w:p w14:paraId="45C8D0D0" w14:textId="77777777" w:rsidR="009D3078" w:rsidRDefault="009D3078" w:rsidP="00CC056E"/>
    <w:p w14:paraId="5CAD29FF" w14:textId="1E381E80" w:rsidR="00CC056E" w:rsidRPr="004F5F6B" w:rsidRDefault="00CC056E" w:rsidP="00453FB2">
      <w:pPr>
        <w:pStyle w:val="Kop1"/>
        <w:rPr>
          <w:rFonts w:ascii="Verdana" w:hAnsi="Verdana"/>
          <w:color w:val="auto"/>
          <w:sz w:val="24"/>
          <w:szCs w:val="24"/>
        </w:rPr>
      </w:pPr>
      <w:r w:rsidRPr="004F5F6B">
        <w:rPr>
          <w:rFonts w:ascii="Verdana" w:hAnsi="Verdana"/>
          <w:color w:val="auto"/>
          <w:sz w:val="24"/>
          <w:szCs w:val="24"/>
        </w:rPr>
        <w:t xml:space="preserve">Thema’s, </w:t>
      </w:r>
      <w:r w:rsidR="00453FB2" w:rsidRPr="004F5F6B">
        <w:rPr>
          <w:rFonts w:ascii="Verdana" w:hAnsi="Verdana"/>
          <w:color w:val="auto"/>
          <w:sz w:val="24"/>
          <w:szCs w:val="24"/>
        </w:rPr>
        <w:t>t</w:t>
      </w:r>
      <w:r w:rsidRPr="004F5F6B">
        <w:rPr>
          <w:rFonts w:ascii="Verdana" w:hAnsi="Verdana"/>
          <w:color w:val="auto"/>
          <w:sz w:val="24"/>
          <w:szCs w:val="24"/>
        </w:rPr>
        <w:t xml:space="preserve">ijdbeslag en </w:t>
      </w:r>
      <w:proofErr w:type="spellStart"/>
      <w:r w:rsidR="00453FB2" w:rsidRPr="004F5F6B">
        <w:rPr>
          <w:rFonts w:ascii="Verdana" w:hAnsi="Verdana"/>
          <w:color w:val="auto"/>
          <w:sz w:val="24"/>
          <w:szCs w:val="24"/>
        </w:rPr>
        <w:t>p</w:t>
      </w:r>
      <w:r w:rsidRPr="004F5F6B">
        <w:rPr>
          <w:rFonts w:ascii="Verdana" w:hAnsi="Verdana"/>
          <w:color w:val="auto"/>
          <w:sz w:val="24"/>
          <w:szCs w:val="24"/>
        </w:rPr>
        <w:t>roefkoken</w:t>
      </w:r>
      <w:proofErr w:type="spellEnd"/>
    </w:p>
    <w:p w14:paraId="67260350" w14:textId="1487258E" w:rsidR="00CC056E" w:rsidRDefault="00CC056E" w:rsidP="00CC056E">
      <w:r w:rsidRPr="00CC056E">
        <w:t xml:space="preserve">Het ontwikkelen van menu’s kost tijd. De inspiratie kan komen uit kookboeken, tijdschriften, internet, professionele platforms en tools zoals </w:t>
      </w:r>
      <w:proofErr w:type="spellStart"/>
      <w:r w:rsidRPr="00CC056E">
        <w:t>ChatGPT</w:t>
      </w:r>
      <w:proofErr w:type="spellEnd"/>
      <w:r w:rsidRPr="00CC056E">
        <w:t xml:space="preserve">. De </w:t>
      </w:r>
      <w:proofErr w:type="spellStart"/>
      <w:r w:rsidRPr="00CC056E">
        <w:t>LAdC</w:t>
      </w:r>
      <w:proofErr w:type="spellEnd"/>
      <w:r w:rsidRPr="00CC056E">
        <w:t>-thema’s voor 2027</w:t>
      </w:r>
      <w:r w:rsidR="004C2725">
        <w:t>/2028</w:t>
      </w:r>
      <w:r w:rsidRPr="00CC056E">
        <w:t xml:space="preserve"> kunnen richting geven aan de keuzes (zie ook </w:t>
      </w:r>
      <w:hyperlink r:id="rId9" w:history="1">
        <w:r w:rsidRPr="0053764E">
          <w:rPr>
            <w:rStyle w:val="Hyperlink"/>
          </w:rPr>
          <w:t>https://lesamisdecuisine.nl/maandmenus</w:t>
        </w:r>
      </w:hyperlink>
      <w:r w:rsidRPr="00CC056E">
        <w:t>).</w:t>
      </w:r>
    </w:p>
    <w:p w14:paraId="5F86467C" w14:textId="7BA6B95B" w:rsidR="00CC056E" w:rsidRDefault="00CC056E" w:rsidP="00CC056E">
      <w:r w:rsidRPr="00CC056E">
        <w:t xml:space="preserve">De menucommissie ontvangt graag tijdig een eerste </w:t>
      </w:r>
      <w:proofErr w:type="spellStart"/>
      <w:r w:rsidRPr="00CC056E">
        <w:t>outline</w:t>
      </w:r>
      <w:proofErr w:type="spellEnd"/>
      <w:r w:rsidRPr="00CC056E">
        <w:t xml:space="preserve"> van het menu; hiervoor is een format beschikbaar. De commissie geeft feedback op de inhoud waar nodig. Het is essentieel dat de gerechten vooraf proef</w:t>
      </w:r>
      <w:r w:rsidR="006529CD">
        <w:t>-</w:t>
      </w:r>
      <w:r w:rsidRPr="00CC056E">
        <w:t>gekookt zijn, voordat het conceptmenu naar de Voorkookgroep gaat. Proef</w:t>
      </w:r>
      <w:r w:rsidR="006529CD">
        <w:t>-</w:t>
      </w:r>
      <w:r w:rsidRPr="00CC056E">
        <w:t>koken kan thuis met het gezin</w:t>
      </w:r>
      <w:r w:rsidR="006529CD">
        <w:t xml:space="preserve"> of vrienden. Als met de gehele kookgroep een menu wordt samengesteld zou het proef-koken ook op een zaterdag op de club kunnen.</w:t>
      </w:r>
      <w:r w:rsidR="004F5F6B">
        <w:t xml:space="preserve"> </w:t>
      </w:r>
      <w:r w:rsidRPr="00CC056E">
        <w:t xml:space="preserve">De </w:t>
      </w:r>
      <w:r w:rsidR="004C2725">
        <w:t>inkoop</w:t>
      </w:r>
      <w:r w:rsidRPr="00CC056E">
        <w:t>kosten voor het proef</w:t>
      </w:r>
      <w:r w:rsidR="006529CD">
        <w:t>-</w:t>
      </w:r>
      <w:r w:rsidRPr="00CC056E">
        <w:t>koken zijn voor eigen rekening</w:t>
      </w:r>
      <w:r w:rsidR="004C2725">
        <w:t>, als j</w:t>
      </w:r>
      <w:r w:rsidR="00E40852">
        <w:t>e</w:t>
      </w:r>
      <w:r w:rsidR="004C2725">
        <w:t xml:space="preserve"> als kookgroep op de club wilt </w:t>
      </w:r>
      <w:proofErr w:type="spellStart"/>
      <w:r w:rsidR="004C2725">
        <w:t>proefkoken</w:t>
      </w:r>
      <w:proofErr w:type="spellEnd"/>
      <w:r w:rsidR="004C2725">
        <w:t xml:space="preserve"> dan wordt geen huur gerekend. </w:t>
      </w:r>
    </w:p>
    <w:p w14:paraId="264816E6" w14:textId="77777777" w:rsidR="009D3078" w:rsidRDefault="009D3078" w:rsidP="00CC056E"/>
    <w:p w14:paraId="700D2BB0" w14:textId="15C10656" w:rsidR="009D3078" w:rsidRPr="004F5F6B" w:rsidRDefault="009D3078" w:rsidP="00453FB2">
      <w:pPr>
        <w:pStyle w:val="Kop1"/>
        <w:rPr>
          <w:rFonts w:ascii="Verdana" w:hAnsi="Verdana"/>
          <w:color w:val="auto"/>
          <w:sz w:val="24"/>
          <w:szCs w:val="24"/>
        </w:rPr>
      </w:pPr>
      <w:r w:rsidRPr="004F5F6B">
        <w:rPr>
          <w:rFonts w:ascii="Verdana" w:hAnsi="Verdana"/>
          <w:color w:val="auto"/>
          <w:sz w:val="24"/>
          <w:szCs w:val="24"/>
        </w:rPr>
        <w:t>Het schrijven zelf</w:t>
      </w:r>
    </w:p>
    <w:p w14:paraId="456D7928" w14:textId="0DE28C8A" w:rsidR="00CC056E" w:rsidRDefault="00CC056E" w:rsidP="00CC056E">
      <w:r w:rsidRPr="00CC056E">
        <w:t>Het ontwikkelen van een menu vraagt tijd, zeker naast werk en een druk gezinsleven. Begin daarom op tijd! Schrijf de recepten bij voorkeur uit in Word</w:t>
      </w:r>
      <w:r w:rsidR="006529CD">
        <w:t xml:space="preserve"> in platte tekst</w:t>
      </w:r>
      <w:r w:rsidRPr="00CC056E">
        <w:t>; de menucommissie zorgt later voor het huisstijlformat. Recepten worden als stappenplan geschreven.</w:t>
      </w:r>
      <w:r w:rsidR="009D3078">
        <w:t xml:space="preserve"> Maak gebruik van levende links naar</w:t>
      </w:r>
      <w:r w:rsidR="006529CD">
        <w:t xml:space="preserve"> bijvoorbeeld </w:t>
      </w:r>
      <w:proofErr w:type="spellStart"/>
      <w:r w:rsidR="009D3078">
        <w:t>you</w:t>
      </w:r>
      <w:proofErr w:type="spellEnd"/>
      <w:r w:rsidR="009D3078">
        <w:t xml:space="preserve"> tube </w:t>
      </w:r>
      <w:r w:rsidR="006529CD">
        <w:t xml:space="preserve">voor instructie filmpjes., </w:t>
      </w:r>
      <w:r w:rsidR="009D3078">
        <w:t xml:space="preserve">of maak foto’s van te gebruiken spullen op de club. </w:t>
      </w:r>
      <w:r w:rsidR="00E34D1A">
        <w:t>Eigenlijk alles om het zo duidelijk mogelijk te maken voor de lezer.</w:t>
      </w:r>
      <w:r w:rsidR="00E40852">
        <w:t xml:space="preserve"> Ga op de club na wat er aan (bak-) vormen, siliconenvormen en diverse presenteer bakjes, schaaltjes en kommetjes is. Ook belangrijk te weten wat de inhoud van al die vormen is. </w:t>
      </w:r>
    </w:p>
    <w:p w14:paraId="2CBC44E6" w14:textId="77777777" w:rsidR="009D3078" w:rsidRDefault="009D3078" w:rsidP="00CC056E"/>
    <w:p w14:paraId="26446CE8" w14:textId="77777777" w:rsidR="004C2725" w:rsidRPr="004F5F6B" w:rsidRDefault="004C2725" w:rsidP="004C2725">
      <w:pPr>
        <w:rPr>
          <w:rFonts w:ascii="Verdana" w:hAnsi="Verdana"/>
        </w:rPr>
      </w:pPr>
      <w:r w:rsidRPr="004F5F6B">
        <w:rPr>
          <w:rFonts w:ascii="Verdana" w:hAnsi="Verdana"/>
        </w:rPr>
        <w:t>Beschrijving van de ingrediënten</w:t>
      </w:r>
    </w:p>
    <w:p w14:paraId="2A12C957" w14:textId="47364CAB" w:rsidR="004C2725" w:rsidRDefault="004C2725" w:rsidP="004C2725">
      <w:r>
        <w:t>Het inkopen van ingrediënten is arbeids</w:t>
      </w:r>
      <w:r w:rsidR="00E40852">
        <w:t>- en tijds</w:t>
      </w:r>
      <w:r>
        <w:t>intensief. Onze vaste leveranciers zijn Sligro/</w:t>
      </w:r>
      <w:proofErr w:type="spellStart"/>
      <w:r>
        <w:t>Hanos</w:t>
      </w:r>
      <w:proofErr w:type="spellEnd"/>
      <w:r>
        <w:t xml:space="preserve">, Binsbergen (groente) en de visboer. Maak het de inkopers gemakkelijk door ingrediënten nauwkeurig te omschrijven. Wees specifiek: geef aan of je bijvoorbeeld bospeen, winterpeen, gekleurde wortels of miniwortels bedoelt. Datzelfde geldt voor aardappelen (kruimig, vastkokend, bijzonder ras) </w:t>
      </w:r>
      <w:r w:rsidR="00E40852">
        <w:t xml:space="preserve">of </w:t>
      </w:r>
      <w:r>
        <w:t xml:space="preserve"> asperges (groen/wit, dun/dik). </w:t>
      </w:r>
      <w:r w:rsidR="00E40852" w:rsidRPr="00E40852">
        <w:t xml:space="preserve">Als bepaalde </w:t>
      </w:r>
      <w:r w:rsidR="00320D5A" w:rsidRPr="00E40852">
        <w:t>ingrediënten</w:t>
      </w:r>
      <w:r w:rsidR="00E40852" w:rsidRPr="00E40852">
        <w:t xml:space="preserve"> kritisch voor het menu zijn en </w:t>
      </w:r>
      <w:r w:rsidR="00E40852">
        <w:t xml:space="preserve">mogelijk moeilijk verkrijgbaar geef een alternatief </w:t>
      </w:r>
      <w:r w:rsidR="00320D5A">
        <w:t>ingrediënt</w:t>
      </w:r>
      <w:r w:rsidR="00E40852">
        <w:t xml:space="preserve"> aan. Het kan handig zijn om een aparte inkooplijst samen te stellen, vooral als </w:t>
      </w:r>
      <w:r w:rsidR="00320D5A">
        <w:t>ingrediënten</w:t>
      </w:r>
      <w:r w:rsidR="00E40852">
        <w:t xml:space="preserve"> op verschillende plekken ingekocht moet worden. </w:t>
      </w:r>
      <w:r>
        <w:t>Geef bij bijzondere specialiteiten of delicatessen duidelijk aan bij wie deze verkrijgbaar zijn, liefst met een foto van de verpakking.</w:t>
      </w:r>
    </w:p>
    <w:p w14:paraId="3B23405B" w14:textId="77777777" w:rsidR="004C2725" w:rsidRDefault="004C2725" w:rsidP="00CC056E"/>
    <w:p w14:paraId="3DA21209" w14:textId="4AFE5988" w:rsidR="00CC056E" w:rsidRPr="007F6F73" w:rsidRDefault="00CC056E" w:rsidP="00453FB2">
      <w:pPr>
        <w:pStyle w:val="Kop1"/>
        <w:rPr>
          <w:rFonts w:ascii="Verdana" w:hAnsi="Verdana"/>
          <w:color w:val="auto"/>
          <w:sz w:val="24"/>
          <w:szCs w:val="24"/>
        </w:rPr>
      </w:pPr>
      <w:r w:rsidRPr="007F6F73">
        <w:rPr>
          <w:rFonts w:ascii="Verdana" w:hAnsi="Verdana"/>
          <w:color w:val="auto"/>
          <w:sz w:val="24"/>
          <w:szCs w:val="24"/>
        </w:rPr>
        <w:t xml:space="preserve">Maten en </w:t>
      </w:r>
      <w:r w:rsidR="00453FB2" w:rsidRPr="007F6F73">
        <w:rPr>
          <w:rFonts w:ascii="Verdana" w:hAnsi="Verdana"/>
          <w:color w:val="auto"/>
          <w:sz w:val="24"/>
          <w:szCs w:val="24"/>
        </w:rPr>
        <w:t>g</w:t>
      </w:r>
      <w:r w:rsidRPr="007F6F73">
        <w:rPr>
          <w:rFonts w:ascii="Verdana" w:hAnsi="Verdana"/>
          <w:color w:val="auto"/>
          <w:sz w:val="24"/>
          <w:szCs w:val="24"/>
        </w:rPr>
        <w:t>ewichten</w:t>
      </w:r>
    </w:p>
    <w:p w14:paraId="73CF2F98" w14:textId="0A7C9C55" w:rsidR="007F6F73" w:rsidRDefault="00CC056E" w:rsidP="00CC056E">
      <w:r w:rsidRPr="00CC056E">
        <w:t xml:space="preserve">Alle menu’s worden geschreven met grammen (g) en milliliters (ml); voor kleine hoeveelheden gebruik je eetlepels of theelepels. </w:t>
      </w:r>
      <w:r w:rsidR="007F6F73">
        <w:t>In de bijlage een kort overzicht van de inhoud</w:t>
      </w:r>
    </w:p>
    <w:p w14:paraId="05143D9F" w14:textId="27B804B2" w:rsidR="00CC056E" w:rsidRDefault="00CC056E" w:rsidP="00CC056E">
      <w:r w:rsidRPr="00CC056E">
        <w:lastRenderedPageBreak/>
        <w:t>Dus geen “3 bieten”, maar het</w:t>
      </w:r>
      <w:r w:rsidR="007F6F73">
        <w:t xml:space="preserve"> totaal </w:t>
      </w:r>
      <w:r w:rsidRPr="00CC056E">
        <w:t>gewicht in grammen. Dit helpt om verspilling te voorkomen.</w:t>
      </w:r>
    </w:p>
    <w:p w14:paraId="3DC48D27" w14:textId="7F889FF3" w:rsidR="00CC056E" w:rsidRDefault="00CC056E" w:rsidP="00CC056E">
      <w:r w:rsidRPr="00CC056E">
        <w:t xml:space="preserve">Eieren zijn standaard medium (20 g dooier, 30 g eiwit). Wanneer eidooier of eiwit in grammen/ml wordt uitgedrukt, betreft het eieren uit een pak, vooral </w:t>
      </w:r>
      <w:r w:rsidR="007F6F73">
        <w:t xml:space="preserve">van belang </w:t>
      </w:r>
      <w:r w:rsidRPr="00CC056E">
        <w:t xml:space="preserve">bij </w:t>
      </w:r>
      <w:r w:rsidR="007F6F73">
        <w:t xml:space="preserve">de </w:t>
      </w:r>
      <w:r w:rsidRPr="00CC056E">
        <w:t>patisserie.</w:t>
      </w:r>
    </w:p>
    <w:p w14:paraId="279FE4B4" w14:textId="77777777" w:rsidR="009D3078" w:rsidRDefault="009D3078" w:rsidP="00CC056E"/>
    <w:p w14:paraId="3CC930CD" w14:textId="786CEEDD" w:rsidR="00CC056E" w:rsidRPr="007F6F73" w:rsidRDefault="00CC056E" w:rsidP="00453FB2">
      <w:pPr>
        <w:pStyle w:val="Kop1"/>
        <w:rPr>
          <w:rFonts w:ascii="Verdana" w:hAnsi="Verdana"/>
          <w:color w:val="auto"/>
          <w:sz w:val="24"/>
          <w:szCs w:val="24"/>
        </w:rPr>
      </w:pPr>
      <w:r w:rsidRPr="007F6F73">
        <w:rPr>
          <w:rFonts w:ascii="Verdana" w:hAnsi="Verdana"/>
          <w:color w:val="auto"/>
          <w:sz w:val="24"/>
          <w:szCs w:val="24"/>
        </w:rPr>
        <w:t xml:space="preserve">Portionering per </w:t>
      </w:r>
      <w:r w:rsidR="00453FB2" w:rsidRPr="007F6F73">
        <w:rPr>
          <w:rFonts w:ascii="Verdana" w:hAnsi="Verdana"/>
          <w:color w:val="auto"/>
          <w:sz w:val="24"/>
          <w:szCs w:val="24"/>
        </w:rPr>
        <w:t>g</w:t>
      </w:r>
      <w:r w:rsidRPr="007F6F73">
        <w:rPr>
          <w:rFonts w:ascii="Verdana" w:hAnsi="Verdana"/>
          <w:color w:val="auto"/>
          <w:sz w:val="24"/>
          <w:szCs w:val="24"/>
        </w:rPr>
        <w:t xml:space="preserve">ang per </w:t>
      </w:r>
      <w:r w:rsidR="00453FB2" w:rsidRPr="007F6F73">
        <w:rPr>
          <w:rFonts w:ascii="Verdana" w:hAnsi="Verdana"/>
          <w:color w:val="auto"/>
          <w:sz w:val="24"/>
          <w:szCs w:val="24"/>
        </w:rPr>
        <w:t>p</w:t>
      </w:r>
      <w:r w:rsidRPr="007F6F73">
        <w:rPr>
          <w:rFonts w:ascii="Verdana" w:hAnsi="Verdana"/>
          <w:color w:val="auto"/>
          <w:sz w:val="24"/>
          <w:szCs w:val="24"/>
        </w:rPr>
        <w:t>ersoon</w:t>
      </w:r>
    </w:p>
    <w:p w14:paraId="6223020A" w14:textId="77777777" w:rsidR="00CC056E" w:rsidRDefault="00CC056E" w:rsidP="00CC056E">
      <w:r w:rsidRPr="00CC056E">
        <w:t>In de horeca rekent men voor een 3-gangenmenu standaard met een maximum van 450 tot 500 gram eten per persoon. Bij meer gangen worden de porties kleiner. Een standaardverdeling:</w:t>
      </w:r>
    </w:p>
    <w:p w14:paraId="2BCFE4AA" w14:textId="77777777" w:rsidR="00CC056E" w:rsidRDefault="00CC056E" w:rsidP="00CC056E">
      <w:pPr>
        <w:pStyle w:val="Lijstalinea"/>
        <w:numPr>
          <w:ilvl w:val="0"/>
          <w:numId w:val="10"/>
        </w:numPr>
      </w:pPr>
      <w:r w:rsidRPr="00CC056E">
        <w:t>Voorgerecht: 100 g</w:t>
      </w:r>
    </w:p>
    <w:p w14:paraId="2565198D" w14:textId="77777777" w:rsidR="00CC056E" w:rsidRDefault="00CC056E" w:rsidP="00CC056E">
      <w:pPr>
        <w:pStyle w:val="Lijstalinea"/>
        <w:numPr>
          <w:ilvl w:val="0"/>
          <w:numId w:val="10"/>
        </w:numPr>
      </w:pPr>
      <w:r w:rsidRPr="00CC056E">
        <w:t xml:space="preserve">Hoofdgerecht: 300 g (waarvan 100 g </w:t>
      </w:r>
      <w:r w:rsidRPr="009D3078">
        <w:rPr>
          <w:b/>
          <w:bCs/>
        </w:rPr>
        <w:t>proteïne</w:t>
      </w:r>
      <w:r w:rsidRPr="00CC056E">
        <w:t>, 100 g groente, 100 g zetmeel)</w:t>
      </w:r>
    </w:p>
    <w:p w14:paraId="6E06578C" w14:textId="77777777" w:rsidR="00CC056E" w:rsidRDefault="00CC056E" w:rsidP="00CC056E">
      <w:pPr>
        <w:pStyle w:val="Lijstalinea"/>
        <w:numPr>
          <w:ilvl w:val="0"/>
          <w:numId w:val="10"/>
        </w:numPr>
      </w:pPr>
      <w:r w:rsidRPr="00CC056E">
        <w:t>Nagerecht: 100 g</w:t>
      </w:r>
    </w:p>
    <w:p w14:paraId="77C51660" w14:textId="77777777" w:rsidR="009D3078" w:rsidRDefault="009D3078" w:rsidP="009D3078">
      <w:pPr>
        <w:pStyle w:val="Lijstalinea"/>
      </w:pPr>
    </w:p>
    <w:p w14:paraId="6A495B4D" w14:textId="77777777" w:rsidR="00CC056E" w:rsidRDefault="00CC056E" w:rsidP="00CC056E">
      <w:r w:rsidRPr="00CC056E">
        <w:t>Voor een 5-gangenmenu bijvoorbeeld:</w:t>
      </w:r>
    </w:p>
    <w:p w14:paraId="7C126407" w14:textId="14D8F785" w:rsidR="00CC056E" w:rsidRDefault="00CC056E" w:rsidP="00CC056E">
      <w:pPr>
        <w:pStyle w:val="Lijstalinea"/>
        <w:numPr>
          <w:ilvl w:val="0"/>
          <w:numId w:val="11"/>
        </w:numPr>
      </w:pPr>
      <w:r w:rsidRPr="00CC056E">
        <w:t xml:space="preserve">Voorgerecht 1: </w:t>
      </w:r>
      <w:r w:rsidR="00453FB2">
        <w:tab/>
      </w:r>
      <w:r w:rsidRPr="00CC056E">
        <w:t>50 g</w:t>
      </w:r>
    </w:p>
    <w:p w14:paraId="3F23CE37" w14:textId="5998DAA8" w:rsidR="00CC056E" w:rsidRDefault="00CC056E" w:rsidP="00CC056E">
      <w:pPr>
        <w:pStyle w:val="Lijstalinea"/>
        <w:numPr>
          <w:ilvl w:val="0"/>
          <w:numId w:val="11"/>
        </w:numPr>
      </w:pPr>
      <w:r w:rsidRPr="00CC056E">
        <w:t>Voorgerecht 2:</w:t>
      </w:r>
      <w:r w:rsidR="00453FB2">
        <w:tab/>
      </w:r>
      <w:r w:rsidRPr="00CC056E">
        <w:t>50 g</w:t>
      </w:r>
    </w:p>
    <w:p w14:paraId="6B339A36" w14:textId="3711C47F" w:rsidR="00CC056E" w:rsidRDefault="00CC056E" w:rsidP="00CC056E">
      <w:pPr>
        <w:pStyle w:val="Lijstalinea"/>
        <w:numPr>
          <w:ilvl w:val="0"/>
          <w:numId w:val="11"/>
        </w:numPr>
      </w:pPr>
      <w:r w:rsidRPr="00CC056E">
        <w:t xml:space="preserve">Hoofdgerecht: </w:t>
      </w:r>
      <w:r w:rsidR="00453FB2">
        <w:tab/>
      </w:r>
      <w:r w:rsidRPr="00CC056E">
        <w:t>300 g (zoals hierboven)</w:t>
      </w:r>
    </w:p>
    <w:p w14:paraId="7324EC5F" w14:textId="38D31975" w:rsidR="00CC056E" w:rsidRDefault="00CC056E" w:rsidP="00CC056E">
      <w:pPr>
        <w:pStyle w:val="Lijstalinea"/>
        <w:numPr>
          <w:ilvl w:val="0"/>
          <w:numId w:val="11"/>
        </w:numPr>
      </w:pPr>
      <w:r w:rsidRPr="00CC056E">
        <w:t xml:space="preserve">Nagerecht 1: </w:t>
      </w:r>
      <w:r w:rsidR="00453FB2">
        <w:tab/>
      </w:r>
      <w:r w:rsidR="00453FB2">
        <w:tab/>
      </w:r>
      <w:r w:rsidRPr="00CC056E">
        <w:t>50 g</w:t>
      </w:r>
    </w:p>
    <w:p w14:paraId="00D30DFD" w14:textId="33448E27" w:rsidR="00CC056E" w:rsidRDefault="00CC056E" w:rsidP="00CC056E">
      <w:pPr>
        <w:pStyle w:val="Lijstalinea"/>
        <w:numPr>
          <w:ilvl w:val="0"/>
          <w:numId w:val="11"/>
        </w:numPr>
      </w:pPr>
      <w:r w:rsidRPr="00CC056E">
        <w:t xml:space="preserve">Nagerecht 2: </w:t>
      </w:r>
      <w:r w:rsidR="00453FB2">
        <w:tab/>
      </w:r>
      <w:r w:rsidR="00453FB2">
        <w:tab/>
      </w:r>
      <w:r w:rsidRPr="00CC056E">
        <w:t>50 g</w:t>
      </w:r>
    </w:p>
    <w:p w14:paraId="601D66FC" w14:textId="1E71E655" w:rsidR="00CC056E" w:rsidRDefault="00CC056E" w:rsidP="00CC056E">
      <w:pPr>
        <w:pStyle w:val="Lijstalinea"/>
        <w:numPr>
          <w:ilvl w:val="0"/>
          <w:numId w:val="11"/>
        </w:numPr>
      </w:pPr>
      <w:r w:rsidRPr="00CC056E">
        <w:t xml:space="preserve">Totaal: </w:t>
      </w:r>
      <w:r w:rsidR="00453FB2">
        <w:tab/>
      </w:r>
      <w:r w:rsidR="00453FB2">
        <w:tab/>
      </w:r>
      <w:r w:rsidRPr="00CC056E">
        <w:t>500 g</w:t>
      </w:r>
    </w:p>
    <w:p w14:paraId="526FFEB2" w14:textId="77777777" w:rsidR="009D3078" w:rsidRDefault="009D3078" w:rsidP="007F6F73">
      <w:pPr>
        <w:ind w:left="360"/>
      </w:pPr>
    </w:p>
    <w:p w14:paraId="315943E1" w14:textId="77777777" w:rsidR="00CC056E" w:rsidRDefault="00CC056E" w:rsidP="00CC056E">
      <w:r w:rsidRPr="00CC056E">
        <w:t>Vlees en vis zijn de duurste ingrediënten; standaard wordt uitgegaan van 100 g vlees of vis (proteïne) per persoon. Bij meerdere gangen met proteïne, wordt dit verdeeld, met het hoofdgerecht als uitgangspunt. In de praktijk rekent men in de horeca vaak met 150 tot 250 g proteïne per persoon per maaltijd, verdeeld over de gangen. De totale hoeveelheid per persoon blijft maximaal 500 g.</w:t>
      </w:r>
    </w:p>
    <w:p w14:paraId="5246BA55" w14:textId="77777777" w:rsidR="009D3078" w:rsidRDefault="009D3078" w:rsidP="00CC056E"/>
    <w:p w14:paraId="2952090E" w14:textId="5AC5BCDE" w:rsidR="00CC056E" w:rsidRPr="007F6F73" w:rsidRDefault="00CC056E" w:rsidP="00453FB2">
      <w:pPr>
        <w:pStyle w:val="Kop1"/>
        <w:rPr>
          <w:color w:val="auto"/>
        </w:rPr>
      </w:pPr>
      <w:r w:rsidRPr="007F6F73">
        <w:rPr>
          <w:rFonts w:ascii="Verdana" w:hAnsi="Verdana"/>
          <w:color w:val="auto"/>
          <w:sz w:val="24"/>
          <w:szCs w:val="24"/>
        </w:rPr>
        <w:t xml:space="preserve">Tips voor het </w:t>
      </w:r>
      <w:r w:rsidR="00453FB2" w:rsidRPr="007F6F73">
        <w:rPr>
          <w:rFonts w:ascii="Verdana" w:hAnsi="Verdana"/>
          <w:color w:val="auto"/>
          <w:sz w:val="24"/>
          <w:szCs w:val="24"/>
        </w:rPr>
        <w:t>s</w:t>
      </w:r>
      <w:r w:rsidRPr="007F6F73">
        <w:rPr>
          <w:rFonts w:ascii="Verdana" w:hAnsi="Verdana"/>
          <w:color w:val="auto"/>
          <w:sz w:val="24"/>
          <w:szCs w:val="24"/>
        </w:rPr>
        <w:t xml:space="preserve">amenstellen van het </w:t>
      </w:r>
      <w:r w:rsidR="00453FB2" w:rsidRPr="007F6F73">
        <w:rPr>
          <w:rFonts w:ascii="Verdana" w:hAnsi="Verdana"/>
          <w:color w:val="auto"/>
          <w:sz w:val="24"/>
          <w:szCs w:val="24"/>
        </w:rPr>
        <w:t>m</w:t>
      </w:r>
      <w:r w:rsidRPr="007F6F73">
        <w:rPr>
          <w:rFonts w:ascii="Verdana" w:hAnsi="Verdana"/>
          <w:color w:val="auto"/>
          <w:sz w:val="24"/>
          <w:szCs w:val="24"/>
        </w:rPr>
        <w:t>enu</w:t>
      </w:r>
    </w:p>
    <w:p w14:paraId="357D164B" w14:textId="77777777" w:rsidR="00CC056E" w:rsidRDefault="00CC056E" w:rsidP="00CC056E">
      <w:pPr>
        <w:pStyle w:val="Lijstalinea"/>
        <w:numPr>
          <w:ilvl w:val="0"/>
          <w:numId w:val="12"/>
        </w:numPr>
      </w:pPr>
      <w:r w:rsidRPr="00CC056E">
        <w:t>Laat gerechten met dezelfde kleuren of smaken elkaar niet opvolgen.</w:t>
      </w:r>
    </w:p>
    <w:p w14:paraId="6DB2E462" w14:textId="074E37A5" w:rsidR="00CC056E" w:rsidRDefault="00CC056E" w:rsidP="00CC056E">
      <w:pPr>
        <w:pStyle w:val="Lijstalinea"/>
        <w:numPr>
          <w:ilvl w:val="0"/>
          <w:numId w:val="12"/>
        </w:numPr>
      </w:pPr>
      <w:r w:rsidRPr="00CC056E">
        <w:t xml:space="preserve">Een product mag </w:t>
      </w:r>
      <w:r w:rsidR="006529CD" w:rsidRPr="00CC056E">
        <w:t>slecht</w:t>
      </w:r>
      <w:r w:rsidR="006529CD">
        <w:t>s</w:t>
      </w:r>
      <w:r w:rsidRPr="00CC056E">
        <w:t xml:space="preserve"> één keer voorkomen in het menu, met uitzondering van garnituur, bij</w:t>
      </w:r>
      <w:r w:rsidR="009D3078">
        <w:t xml:space="preserve"> </w:t>
      </w:r>
      <w:r w:rsidRPr="00CC056E">
        <w:t>groenten (zoals aardappelen) of producten zoals room.</w:t>
      </w:r>
    </w:p>
    <w:p w14:paraId="6DC30B66" w14:textId="77777777" w:rsidR="00CC056E" w:rsidRDefault="00CC056E" w:rsidP="00CC056E">
      <w:pPr>
        <w:pStyle w:val="Lijstalinea"/>
        <w:numPr>
          <w:ilvl w:val="0"/>
          <w:numId w:val="12"/>
        </w:numPr>
      </w:pPr>
      <w:r w:rsidRPr="00CC056E">
        <w:t>Vis wordt altijd vóór vlees geserveerd.</w:t>
      </w:r>
    </w:p>
    <w:p w14:paraId="537E9795" w14:textId="77777777" w:rsidR="00CC056E" w:rsidRDefault="00CC056E" w:rsidP="00CC056E">
      <w:pPr>
        <w:pStyle w:val="Lijstalinea"/>
        <w:numPr>
          <w:ilvl w:val="0"/>
          <w:numId w:val="12"/>
        </w:numPr>
      </w:pPr>
      <w:r w:rsidRPr="00CC056E">
        <w:t>Niet alle gerechten mogen dezelfde bereidingswijze hebben.</w:t>
      </w:r>
    </w:p>
    <w:p w14:paraId="26132819" w14:textId="77777777" w:rsidR="00CC056E" w:rsidRDefault="00CC056E" w:rsidP="00CC056E">
      <w:pPr>
        <w:pStyle w:val="Lijstalinea"/>
        <w:numPr>
          <w:ilvl w:val="0"/>
          <w:numId w:val="12"/>
        </w:numPr>
      </w:pPr>
      <w:r w:rsidRPr="00CC056E">
        <w:t>Koude gerechten mogen nooit direct gevolgd worden door een ander koud gerecht.</w:t>
      </w:r>
    </w:p>
    <w:p w14:paraId="340DA1E2" w14:textId="77777777" w:rsidR="00CC056E" w:rsidRDefault="00CC056E" w:rsidP="00CC056E">
      <w:pPr>
        <w:pStyle w:val="Lijstalinea"/>
        <w:numPr>
          <w:ilvl w:val="0"/>
          <w:numId w:val="12"/>
        </w:numPr>
      </w:pPr>
      <w:r w:rsidRPr="00CC056E">
        <w:t>Rood vlees wordt als eerste geserveerd, daarna wit vlees of wild.</w:t>
      </w:r>
    </w:p>
    <w:p w14:paraId="0072DA10" w14:textId="77777777" w:rsidR="00CC056E" w:rsidRDefault="00CC056E" w:rsidP="00CC056E">
      <w:pPr>
        <w:pStyle w:val="Lijstalinea"/>
        <w:numPr>
          <w:ilvl w:val="0"/>
          <w:numId w:val="12"/>
        </w:numPr>
      </w:pPr>
      <w:r w:rsidRPr="00CC056E">
        <w:t>Het hoogtepunt van het menu is meestal het laatste hoofdgerecht.</w:t>
      </w:r>
    </w:p>
    <w:p w14:paraId="0BDBD21F" w14:textId="77777777" w:rsidR="009D3078" w:rsidRDefault="009D3078" w:rsidP="007F6F73">
      <w:pPr>
        <w:ind w:left="360"/>
      </w:pPr>
    </w:p>
    <w:p w14:paraId="4BF082B4" w14:textId="58094F7F" w:rsidR="00CC056E" w:rsidRPr="007F6F73" w:rsidRDefault="00CC056E" w:rsidP="00453FB2">
      <w:pPr>
        <w:pStyle w:val="Kop1"/>
        <w:rPr>
          <w:rFonts w:ascii="Verdana" w:hAnsi="Verdana"/>
          <w:color w:val="auto"/>
          <w:sz w:val="24"/>
          <w:szCs w:val="24"/>
        </w:rPr>
      </w:pPr>
      <w:r w:rsidRPr="007F6F73">
        <w:rPr>
          <w:rFonts w:ascii="Verdana" w:hAnsi="Verdana"/>
          <w:color w:val="auto"/>
          <w:sz w:val="24"/>
          <w:szCs w:val="24"/>
        </w:rPr>
        <w:t>Bordopmaak</w:t>
      </w:r>
    </w:p>
    <w:p w14:paraId="070A7445" w14:textId="2480C1F2" w:rsidR="00B72147" w:rsidRDefault="00CC056E" w:rsidP="00CC056E">
      <w:r w:rsidRPr="00CC056E">
        <w:t>Besteed aandacht aan de presentatie van de gerechten. Voeg foto</w:t>
      </w:r>
      <w:r w:rsidR="007F6F73">
        <w:t>’</w:t>
      </w:r>
      <w:r w:rsidRPr="00CC056E">
        <w:t xml:space="preserve">s </w:t>
      </w:r>
      <w:r w:rsidR="007F6F73">
        <w:t xml:space="preserve">in het menu </w:t>
      </w:r>
      <w:r w:rsidRPr="00CC056E">
        <w:t>toe van de bordopmaak, bijvoorbeeld uit een tijdschrift, kookboek of van je eigen creatie.</w:t>
      </w:r>
    </w:p>
    <w:p w14:paraId="5D4A4D6D" w14:textId="77777777" w:rsidR="009D3078" w:rsidRDefault="009D3078" w:rsidP="00CC056E"/>
    <w:p w14:paraId="516910E2" w14:textId="6EEB7CD8" w:rsidR="009D3078" w:rsidRPr="007F6F73" w:rsidRDefault="009D3078" w:rsidP="00453FB2">
      <w:pPr>
        <w:pStyle w:val="Kop1"/>
        <w:rPr>
          <w:rFonts w:ascii="Verdana" w:hAnsi="Verdana"/>
          <w:color w:val="auto"/>
          <w:sz w:val="24"/>
          <w:szCs w:val="24"/>
        </w:rPr>
      </w:pPr>
      <w:r w:rsidRPr="007F6F73">
        <w:rPr>
          <w:rFonts w:ascii="Verdana" w:hAnsi="Verdana"/>
          <w:color w:val="auto"/>
          <w:sz w:val="24"/>
          <w:szCs w:val="24"/>
        </w:rPr>
        <w:t xml:space="preserve">Betaalbaarheid van </w:t>
      </w:r>
      <w:r w:rsidR="00453FB2" w:rsidRPr="007F6F73">
        <w:rPr>
          <w:rFonts w:ascii="Verdana" w:hAnsi="Verdana"/>
          <w:color w:val="auto"/>
          <w:sz w:val="24"/>
          <w:szCs w:val="24"/>
        </w:rPr>
        <w:t>m</w:t>
      </w:r>
      <w:r w:rsidRPr="007F6F73">
        <w:rPr>
          <w:rFonts w:ascii="Verdana" w:hAnsi="Verdana"/>
          <w:color w:val="auto"/>
          <w:sz w:val="24"/>
          <w:szCs w:val="24"/>
        </w:rPr>
        <w:t>enu’s</w:t>
      </w:r>
    </w:p>
    <w:p w14:paraId="60184122" w14:textId="21331533" w:rsidR="00320D5A" w:rsidRDefault="009D3078" w:rsidP="009D3078">
      <w:r w:rsidRPr="007F6F73">
        <w:t xml:space="preserve">Het beleid van de vereniging is dat het lidmaatschap en dus de menu’s betaalbaar moeten blijven. Dat betekent dat extreem kostbare </w:t>
      </w:r>
      <w:r>
        <w:t>ingrediënten in principe worden vermeden.</w:t>
      </w:r>
    </w:p>
    <w:p w14:paraId="3FC114E0" w14:textId="77777777" w:rsidR="00320D5A" w:rsidRDefault="00320D5A">
      <w:r>
        <w:br w:type="page"/>
      </w:r>
    </w:p>
    <w:p w14:paraId="7E731D2C" w14:textId="402D0F1B" w:rsidR="009D3078" w:rsidRDefault="00320D5A" w:rsidP="009D3078">
      <w:r>
        <w:lastRenderedPageBreak/>
        <w:t>Bijlage</w:t>
      </w:r>
    </w:p>
    <w:p w14:paraId="67BB6F64" w14:textId="77777777" w:rsidR="00320D5A" w:rsidRDefault="00320D5A" w:rsidP="009D3078"/>
    <w:p w14:paraId="774115BD" w14:textId="61B5AE83" w:rsidR="00320D5A" w:rsidRDefault="00320D5A" w:rsidP="009D3078">
      <w:r w:rsidRPr="00320D5A">
        <w:t xml:space="preserve">Overzicht </w:t>
      </w:r>
      <w:proofErr w:type="spellStart"/>
      <w:r w:rsidRPr="00320D5A">
        <w:t>Maatlepels</w:t>
      </w:r>
      <w:proofErr w:type="spellEnd"/>
      <w:r w:rsidRPr="00320D5A">
        <w:t xml:space="preserve"> (Standaard):</w:t>
      </w:r>
    </w:p>
    <w:p w14:paraId="01B5B7C3" w14:textId="77777777" w:rsidR="00320D5A" w:rsidRDefault="00320D5A" w:rsidP="009D3078">
      <w:r w:rsidRPr="00320D5A">
        <w:t xml:space="preserve">Eetlepel (EL / </w:t>
      </w:r>
      <w:proofErr w:type="spellStart"/>
      <w:r w:rsidRPr="00320D5A">
        <w:t>tbsp</w:t>
      </w:r>
      <w:proofErr w:type="spellEnd"/>
      <w:r w:rsidRPr="00320D5A">
        <w:t xml:space="preserve">): 15 ml </w:t>
      </w:r>
      <w:r>
        <w:rPr>
          <w:rFonts w:cstheme="minorHAnsi"/>
        </w:rPr>
        <w:t>≈</w:t>
      </w:r>
      <w:r w:rsidRPr="00320D5A">
        <w:t xml:space="preserve"> 15 gram (water/vloeistof) of 8-30 gram (droog, afhankelijk van dichtheid).</w:t>
      </w:r>
    </w:p>
    <w:p w14:paraId="4EF98EF3" w14:textId="77777777" w:rsidR="00320D5A" w:rsidRDefault="00320D5A" w:rsidP="009D3078">
      <w:r w:rsidRPr="00320D5A">
        <w:t xml:space="preserve">Theelepel (TL / </w:t>
      </w:r>
      <w:proofErr w:type="spellStart"/>
      <w:r w:rsidRPr="00320D5A">
        <w:t>tsp</w:t>
      </w:r>
      <w:proofErr w:type="spellEnd"/>
      <w:r w:rsidRPr="00320D5A">
        <w:t xml:space="preserve">): 5 ml </w:t>
      </w:r>
      <w:r>
        <w:rPr>
          <w:rFonts w:cstheme="minorHAnsi"/>
        </w:rPr>
        <w:t>≈</w:t>
      </w:r>
      <w:r w:rsidRPr="00320D5A">
        <w:t xml:space="preserve"> 3-5 gram.</w:t>
      </w:r>
    </w:p>
    <w:p w14:paraId="76138972" w14:textId="05766932" w:rsidR="00320D5A" w:rsidRDefault="00320D5A" w:rsidP="009D3078">
      <w:r w:rsidRPr="00320D5A">
        <w:t>Dessertlepel: 10 ml.</w:t>
      </w:r>
    </w:p>
    <w:p w14:paraId="3A50D726" w14:textId="77777777" w:rsidR="00320D5A" w:rsidRDefault="00320D5A" w:rsidP="009D3078"/>
    <w:p w14:paraId="03D9D24E" w14:textId="77777777" w:rsidR="007F6F73" w:rsidRDefault="00320D5A" w:rsidP="009D3078">
      <w:proofErr w:type="spellStart"/>
      <w:r w:rsidRPr="00320D5A">
        <w:t>Maatlepels</w:t>
      </w:r>
      <w:proofErr w:type="spellEnd"/>
      <w:r w:rsidRPr="00320D5A">
        <w:t xml:space="preserve"> worden altijd "afgestreken" gemeten (bovenkant gelijk met de rand) voor de juiste hoeveelheid.</w:t>
      </w:r>
    </w:p>
    <w:p w14:paraId="4445D8CB" w14:textId="77777777" w:rsidR="007F6F73" w:rsidRDefault="00320D5A" w:rsidP="009D3078">
      <w:r w:rsidRPr="00320D5A">
        <w:t>Koffielepel (</w:t>
      </w:r>
      <w:proofErr w:type="spellStart"/>
      <w:r w:rsidRPr="00320D5A">
        <w:t>kl</w:t>
      </w:r>
      <w:proofErr w:type="spellEnd"/>
      <w:r w:rsidRPr="00320D5A">
        <w:t>): Kan variëren, maar wordt vaak gerekend als 5 ml (gelijk aan theelepel), soms kleiner (3 ml).</w:t>
      </w:r>
    </w:p>
    <w:p w14:paraId="309FB5AF" w14:textId="28DDD93C" w:rsidR="00320D5A" w:rsidRPr="00CC056E" w:rsidRDefault="00320D5A" w:rsidP="007F6F73"/>
    <w:sectPr w:rsidR="00320D5A" w:rsidRPr="00CC056E" w:rsidSect="000F3443">
      <w:footerReference w:type="default" r:id="rId10"/>
      <w:pgSz w:w="11900" w:h="16840"/>
      <w:pgMar w:top="851" w:right="985"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DB56" w14:textId="77777777" w:rsidR="009F0437" w:rsidRDefault="009F0437" w:rsidP="00507644">
      <w:r>
        <w:separator/>
      </w:r>
    </w:p>
  </w:endnote>
  <w:endnote w:type="continuationSeparator" w:id="0">
    <w:p w14:paraId="60EE14DA" w14:textId="77777777" w:rsidR="009F0437" w:rsidRDefault="009F0437" w:rsidP="0050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541035"/>
      <w:docPartObj>
        <w:docPartGallery w:val="Page Numbers (Bottom of Page)"/>
        <w:docPartUnique/>
      </w:docPartObj>
    </w:sdtPr>
    <w:sdtContent>
      <w:p w14:paraId="337B39ED" w14:textId="1B2252B9" w:rsidR="00192719" w:rsidRDefault="00192719">
        <w:pPr>
          <w:pStyle w:val="Voettekst"/>
          <w:jc w:val="right"/>
        </w:pPr>
        <w:r>
          <w:fldChar w:fldCharType="begin"/>
        </w:r>
        <w:r>
          <w:instrText>PAGE   \* MERGEFORMAT</w:instrText>
        </w:r>
        <w:r>
          <w:fldChar w:fldCharType="separate"/>
        </w:r>
        <w:r>
          <w:t>2</w:t>
        </w:r>
        <w:r>
          <w:fldChar w:fldCharType="end"/>
        </w:r>
      </w:p>
    </w:sdtContent>
  </w:sdt>
  <w:p w14:paraId="55C9C83D" w14:textId="31E7006E" w:rsidR="00507644" w:rsidRDefault="00192719">
    <w:pPr>
      <w:pStyle w:val="Voettekst"/>
    </w:pPr>
    <w:r>
      <w:t xml:space="preserve">Handleiding Versie </w:t>
    </w:r>
    <w:r w:rsidR="007F6F73">
      <w:t>5</w:t>
    </w:r>
    <w:r w:rsidR="00E34D1A">
      <w:t xml:space="preserve"> </w:t>
    </w:r>
    <w:r w:rsidR="007F6F73">
      <w:t>3</w:t>
    </w:r>
    <w:r w:rsidR="00E34D1A">
      <w:t>0-</w:t>
    </w:r>
    <w:r w:rsidR="007F6F73">
      <w:t>01</w:t>
    </w:r>
    <w:r w:rsidR="00E34D1A">
      <w:t>-202</w:t>
    </w:r>
    <w:r w:rsidR="007F6F7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19D0" w14:textId="77777777" w:rsidR="009F0437" w:rsidRDefault="009F0437" w:rsidP="00507644">
      <w:r>
        <w:separator/>
      </w:r>
    </w:p>
  </w:footnote>
  <w:footnote w:type="continuationSeparator" w:id="0">
    <w:p w14:paraId="65F4C7E5" w14:textId="77777777" w:rsidR="009F0437" w:rsidRDefault="009F0437" w:rsidP="00507644">
      <w:r>
        <w:continuationSeparator/>
      </w:r>
    </w:p>
  </w:footnote>
  <w:footnote w:id="1">
    <w:p w14:paraId="38A9789F" w14:textId="7B9EEBC2" w:rsidR="008222FC" w:rsidRDefault="008222FC">
      <w:pPr>
        <w:pStyle w:val="Voetnoottekst"/>
      </w:pPr>
      <w:r>
        <w:rPr>
          <w:rStyle w:val="Voetnootmarkering"/>
        </w:rPr>
        <w:footnoteRef/>
      </w:r>
      <w:r>
        <w:t xml:space="preserve"> Deze handleiding is gebaseerd op het visiedocument </w:t>
      </w:r>
      <w:r w:rsidR="003C545C">
        <w:t xml:space="preserve">uit 2022 </w:t>
      </w:r>
      <w:r>
        <w:t xml:space="preserve">en </w:t>
      </w:r>
      <w:r w:rsidR="003C545C">
        <w:t xml:space="preserve">de </w:t>
      </w:r>
      <w:r>
        <w:t>korte notitie over p</w:t>
      </w:r>
      <w:r w:rsidR="003C545C">
        <w:t>or</w:t>
      </w:r>
      <w:r>
        <w:t xml:space="preserve">tionering.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AD6"/>
    <w:multiLevelType w:val="hybridMultilevel"/>
    <w:tmpl w:val="31F84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B1E5E"/>
    <w:multiLevelType w:val="hybridMultilevel"/>
    <w:tmpl w:val="D12037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8519CC"/>
    <w:multiLevelType w:val="hybridMultilevel"/>
    <w:tmpl w:val="A1DCFD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A451D3"/>
    <w:multiLevelType w:val="multilevel"/>
    <w:tmpl w:val="A4EA1E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ED50696"/>
    <w:multiLevelType w:val="hybridMultilevel"/>
    <w:tmpl w:val="CF626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011576"/>
    <w:multiLevelType w:val="multilevel"/>
    <w:tmpl w:val="F39A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E5246"/>
    <w:multiLevelType w:val="hybridMultilevel"/>
    <w:tmpl w:val="18A281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4C797C"/>
    <w:multiLevelType w:val="hybridMultilevel"/>
    <w:tmpl w:val="A29A8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BC0F01"/>
    <w:multiLevelType w:val="hybridMultilevel"/>
    <w:tmpl w:val="9C529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3324BE"/>
    <w:multiLevelType w:val="hybridMultilevel"/>
    <w:tmpl w:val="6FBE43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5CC76BE"/>
    <w:multiLevelType w:val="hybridMultilevel"/>
    <w:tmpl w:val="617C6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281D4A"/>
    <w:multiLevelType w:val="hybridMultilevel"/>
    <w:tmpl w:val="F0ACA5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1618270">
    <w:abstractNumId w:val="1"/>
  </w:num>
  <w:num w:numId="2" w16cid:durableId="1564634002">
    <w:abstractNumId w:val="9"/>
  </w:num>
  <w:num w:numId="3" w16cid:durableId="1569459702">
    <w:abstractNumId w:val="4"/>
  </w:num>
  <w:num w:numId="4" w16cid:durableId="1966420434">
    <w:abstractNumId w:val="11"/>
  </w:num>
  <w:num w:numId="5" w16cid:durableId="1435906930">
    <w:abstractNumId w:val="2"/>
  </w:num>
  <w:num w:numId="6" w16cid:durableId="1350835121">
    <w:abstractNumId w:val="6"/>
  </w:num>
  <w:num w:numId="7" w16cid:durableId="904990774">
    <w:abstractNumId w:val="5"/>
  </w:num>
  <w:num w:numId="8" w16cid:durableId="603809604">
    <w:abstractNumId w:val="10"/>
  </w:num>
  <w:num w:numId="9" w16cid:durableId="1639341009">
    <w:abstractNumId w:val="3"/>
  </w:num>
  <w:num w:numId="10" w16cid:durableId="2005234193">
    <w:abstractNumId w:val="7"/>
  </w:num>
  <w:num w:numId="11" w16cid:durableId="29846907">
    <w:abstractNumId w:val="8"/>
  </w:num>
  <w:num w:numId="12" w16cid:durableId="185121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96"/>
    <w:rsid w:val="000479BC"/>
    <w:rsid w:val="000C300C"/>
    <w:rsid w:val="000C6E78"/>
    <w:rsid w:val="000F3443"/>
    <w:rsid w:val="000F4905"/>
    <w:rsid w:val="001008FC"/>
    <w:rsid w:val="001250DA"/>
    <w:rsid w:val="00136BC5"/>
    <w:rsid w:val="0013760F"/>
    <w:rsid w:val="001653D6"/>
    <w:rsid w:val="00192719"/>
    <w:rsid w:val="001D203A"/>
    <w:rsid w:val="001E4520"/>
    <w:rsid w:val="001F097A"/>
    <w:rsid w:val="00251506"/>
    <w:rsid w:val="00295A39"/>
    <w:rsid w:val="002C487E"/>
    <w:rsid w:val="002D5928"/>
    <w:rsid w:val="002F586A"/>
    <w:rsid w:val="00302696"/>
    <w:rsid w:val="00320D5A"/>
    <w:rsid w:val="00354BA2"/>
    <w:rsid w:val="00360CAE"/>
    <w:rsid w:val="00364571"/>
    <w:rsid w:val="003C545C"/>
    <w:rsid w:val="003E6C71"/>
    <w:rsid w:val="004529BB"/>
    <w:rsid w:val="00453FB2"/>
    <w:rsid w:val="00472374"/>
    <w:rsid w:val="00491BCF"/>
    <w:rsid w:val="00497835"/>
    <w:rsid w:val="004A114E"/>
    <w:rsid w:val="004A26D1"/>
    <w:rsid w:val="004C2725"/>
    <w:rsid w:val="004C3E9B"/>
    <w:rsid w:val="004C4C82"/>
    <w:rsid w:val="004D71AF"/>
    <w:rsid w:val="004F5F6B"/>
    <w:rsid w:val="00507644"/>
    <w:rsid w:val="0053764E"/>
    <w:rsid w:val="0056007A"/>
    <w:rsid w:val="00563873"/>
    <w:rsid w:val="005961F3"/>
    <w:rsid w:val="006529CD"/>
    <w:rsid w:val="00690AF8"/>
    <w:rsid w:val="006C765B"/>
    <w:rsid w:val="007136E1"/>
    <w:rsid w:val="00737CBA"/>
    <w:rsid w:val="007416BE"/>
    <w:rsid w:val="007C223E"/>
    <w:rsid w:val="007D72D3"/>
    <w:rsid w:val="007F6F73"/>
    <w:rsid w:val="00803109"/>
    <w:rsid w:val="008222FC"/>
    <w:rsid w:val="00830720"/>
    <w:rsid w:val="008630CD"/>
    <w:rsid w:val="008A21DA"/>
    <w:rsid w:val="008D72FC"/>
    <w:rsid w:val="008E296E"/>
    <w:rsid w:val="00907321"/>
    <w:rsid w:val="00956FED"/>
    <w:rsid w:val="00963187"/>
    <w:rsid w:val="0097259D"/>
    <w:rsid w:val="009D2589"/>
    <w:rsid w:val="009D3078"/>
    <w:rsid w:val="009D69D9"/>
    <w:rsid w:val="009F0437"/>
    <w:rsid w:val="009F25D5"/>
    <w:rsid w:val="009F2C63"/>
    <w:rsid w:val="009F5776"/>
    <w:rsid w:val="00A12AFC"/>
    <w:rsid w:val="00A242F4"/>
    <w:rsid w:val="00A43792"/>
    <w:rsid w:val="00A918F6"/>
    <w:rsid w:val="00AA7D33"/>
    <w:rsid w:val="00AB1C00"/>
    <w:rsid w:val="00AE73CD"/>
    <w:rsid w:val="00B04F6E"/>
    <w:rsid w:val="00B16099"/>
    <w:rsid w:val="00B244DF"/>
    <w:rsid w:val="00B67E37"/>
    <w:rsid w:val="00B72147"/>
    <w:rsid w:val="00B72A14"/>
    <w:rsid w:val="00B73D25"/>
    <w:rsid w:val="00B92453"/>
    <w:rsid w:val="00C17915"/>
    <w:rsid w:val="00C17D30"/>
    <w:rsid w:val="00C30B4F"/>
    <w:rsid w:val="00C54DB2"/>
    <w:rsid w:val="00C94639"/>
    <w:rsid w:val="00CC056E"/>
    <w:rsid w:val="00CC25F0"/>
    <w:rsid w:val="00CF06ED"/>
    <w:rsid w:val="00CF20ED"/>
    <w:rsid w:val="00D265B7"/>
    <w:rsid w:val="00D36538"/>
    <w:rsid w:val="00D3697F"/>
    <w:rsid w:val="00D47818"/>
    <w:rsid w:val="00DC0A4B"/>
    <w:rsid w:val="00E34713"/>
    <w:rsid w:val="00E34D1A"/>
    <w:rsid w:val="00E34F96"/>
    <w:rsid w:val="00E40852"/>
    <w:rsid w:val="00E46CD2"/>
    <w:rsid w:val="00E60B73"/>
    <w:rsid w:val="00E74F4C"/>
    <w:rsid w:val="00E8543F"/>
    <w:rsid w:val="00EC6053"/>
    <w:rsid w:val="00EC7C3E"/>
    <w:rsid w:val="00EE1375"/>
    <w:rsid w:val="00F23512"/>
    <w:rsid w:val="00F25E87"/>
    <w:rsid w:val="00F50649"/>
    <w:rsid w:val="00F53BD4"/>
    <w:rsid w:val="00F83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8D3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5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C05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C056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25F0"/>
    <w:pPr>
      <w:ind w:left="720"/>
      <w:contextualSpacing/>
    </w:pPr>
  </w:style>
  <w:style w:type="character" w:styleId="Verwijzingopmerking">
    <w:name w:val="annotation reference"/>
    <w:basedOn w:val="Standaardalinea-lettertype"/>
    <w:uiPriority w:val="99"/>
    <w:semiHidden/>
    <w:unhideWhenUsed/>
    <w:rsid w:val="004C4C82"/>
    <w:rPr>
      <w:sz w:val="16"/>
      <w:szCs w:val="16"/>
    </w:rPr>
  </w:style>
  <w:style w:type="paragraph" w:styleId="Tekstopmerking">
    <w:name w:val="annotation text"/>
    <w:basedOn w:val="Standaard"/>
    <w:link w:val="TekstopmerkingChar"/>
    <w:uiPriority w:val="99"/>
    <w:semiHidden/>
    <w:unhideWhenUsed/>
    <w:rsid w:val="004C4C82"/>
    <w:rPr>
      <w:sz w:val="20"/>
      <w:szCs w:val="20"/>
    </w:rPr>
  </w:style>
  <w:style w:type="character" w:customStyle="1" w:styleId="TekstopmerkingChar">
    <w:name w:val="Tekst opmerking Char"/>
    <w:basedOn w:val="Standaardalinea-lettertype"/>
    <w:link w:val="Tekstopmerking"/>
    <w:uiPriority w:val="99"/>
    <w:semiHidden/>
    <w:rsid w:val="004C4C82"/>
    <w:rPr>
      <w:sz w:val="20"/>
      <w:szCs w:val="20"/>
    </w:rPr>
  </w:style>
  <w:style w:type="paragraph" w:styleId="Onderwerpvanopmerking">
    <w:name w:val="annotation subject"/>
    <w:basedOn w:val="Tekstopmerking"/>
    <w:next w:val="Tekstopmerking"/>
    <w:link w:val="OnderwerpvanopmerkingChar"/>
    <w:uiPriority w:val="99"/>
    <w:semiHidden/>
    <w:unhideWhenUsed/>
    <w:rsid w:val="004C4C82"/>
    <w:rPr>
      <w:b/>
      <w:bCs/>
    </w:rPr>
  </w:style>
  <w:style w:type="character" w:customStyle="1" w:styleId="OnderwerpvanopmerkingChar">
    <w:name w:val="Onderwerp van opmerking Char"/>
    <w:basedOn w:val="TekstopmerkingChar"/>
    <w:link w:val="Onderwerpvanopmerking"/>
    <w:uiPriority w:val="99"/>
    <w:semiHidden/>
    <w:rsid w:val="004C4C82"/>
    <w:rPr>
      <w:b/>
      <w:bCs/>
      <w:sz w:val="20"/>
      <w:szCs w:val="20"/>
    </w:rPr>
  </w:style>
  <w:style w:type="paragraph" w:styleId="Ballontekst">
    <w:name w:val="Balloon Text"/>
    <w:basedOn w:val="Standaard"/>
    <w:link w:val="BallontekstChar"/>
    <w:uiPriority w:val="99"/>
    <w:semiHidden/>
    <w:unhideWhenUsed/>
    <w:rsid w:val="004C4C82"/>
    <w:rPr>
      <w:rFonts w:ascii="Tahoma" w:hAnsi="Tahoma" w:cs="Tahoma"/>
      <w:sz w:val="16"/>
      <w:szCs w:val="16"/>
    </w:rPr>
  </w:style>
  <w:style w:type="character" w:customStyle="1" w:styleId="BallontekstChar">
    <w:name w:val="Ballontekst Char"/>
    <w:basedOn w:val="Standaardalinea-lettertype"/>
    <w:link w:val="Ballontekst"/>
    <w:uiPriority w:val="99"/>
    <w:semiHidden/>
    <w:rsid w:val="004C4C82"/>
    <w:rPr>
      <w:rFonts w:ascii="Tahoma" w:hAnsi="Tahoma" w:cs="Tahoma"/>
      <w:sz w:val="16"/>
      <w:szCs w:val="16"/>
    </w:rPr>
  </w:style>
  <w:style w:type="paragraph" w:styleId="Koptekst">
    <w:name w:val="header"/>
    <w:basedOn w:val="Standaard"/>
    <w:link w:val="KoptekstChar"/>
    <w:uiPriority w:val="99"/>
    <w:unhideWhenUsed/>
    <w:rsid w:val="00507644"/>
    <w:pPr>
      <w:tabs>
        <w:tab w:val="center" w:pos="4536"/>
        <w:tab w:val="right" w:pos="9072"/>
      </w:tabs>
    </w:pPr>
  </w:style>
  <w:style w:type="character" w:customStyle="1" w:styleId="KoptekstChar">
    <w:name w:val="Koptekst Char"/>
    <w:basedOn w:val="Standaardalinea-lettertype"/>
    <w:link w:val="Koptekst"/>
    <w:uiPriority w:val="99"/>
    <w:rsid w:val="00507644"/>
  </w:style>
  <w:style w:type="paragraph" w:styleId="Voettekst">
    <w:name w:val="footer"/>
    <w:basedOn w:val="Standaard"/>
    <w:link w:val="VoettekstChar"/>
    <w:uiPriority w:val="99"/>
    <w:unhideWhenUsed/>
    <w:rsid w:val="00507644"/>
    <w:pPr>
      <w:tabs>
        <w:tab w:val="center" w:pos="4536"/>
        <w:tab w:val="right" w:pos="9072"/>
      </w:tabs>
    </w:pPr>
  </w:style>
  <w:style w:type="character" w:customStyle="1" w:styleId="VoettekstChar">
    <w:name w:val="Voettekst Char"/>
    <w:basedOn w:val="Standaardalinea-lettertype"/>
    <w:link w:val="Voettekst"/>
    <w:uiPriority w:val="99"/>
    <w:rsid w:val="00507644"/>
  </w:style>
  <w:style w:type="paragraph" w:styleId="Voetnoottekst">
    <w:name w:val="footnote text"/>
    <w:basedOn w:val="Standaard"/>
    <w:link w:val="VoetnoottekstChar"/>
    <w:uiPriority w:val="99"/>
    <w:semiHidden/>
    <w:unhideWhenUsed/>
    <w:rsid w:val="004C3E9B"/>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C3E9B"/>
    <w:rPr>
      <w:kern w:val="2"/>
      <w:sz w:val="20"/>
      <w:szCs w:val="20"/>
      <w14:ligatures w14:val="standardContextual"/>
    </w:rPr>
  </w:style>
  <w:style w:type="character" w:styleId="Voetnootmarkering">
    <w:name w:val="footnote reference"/>
    <w:basedOn w:val="Standaardalinea-lettertype"/>
    <w:uiPriority w:val="99"/>
    <w:semiHidden/>
    <w:unhideWhenUsed/>
    <w:rsid w:val="004C3E9B"/>
    <w:rPr>
      <w:vertAlign w:val="superscript"/>
    </w:rPr>
  </w:style>
  <w:style w:type="character" w:styleId="Hyperlink">
    <w:name w:val="Hyperlink"/>
    <w:basedOn w:val="Standaardalinea-lettertype"/>
    <w:uiPriority w:val="99"/>
    <w:unhideWhenUsed/>
    <w:rsid w:val="0056007A"/>
    <w:rPr>
      <w:color w:val="0563C1" w:themeColor="hyperlink"/>
      <w:u w:val="single"/>
    </w:rPr>
  </w:style>
  <w:style w:type="character" w:styleId="Onopgelostemelding">
    <w:name w:val="Unresolved Mention"/>
    <w:basedOn w:val="Standaardalinea-lettertype"/>
    <w:uiPriority w:val="99"/>
    <w:rsid w:val="0056007A"/>
    <w:rPr>
      <w:color w:val="605E5C"/>
      <w:shd w:val="clear" w:color="auto" w:fill="E1DFDD"/>
    </w:rPr>
  </w:style>
  <w:style w:type="paragraph" w:styleId="Revisie">
    <w:name w:val="Revision"/>
    <w:hidden/>
    <w:uiPriority w:val="99"/>
    <w:semiHidden/>
    <w:rsid w:val="007C223E"/>
  </w:style>
  <w:style w:type="paragraph" w:styleId="Titel">
    <w:name w:val="Title"/>
    <w:basedOn w:val="Standaard"/>
    <w:next w:val="Standaard"/>
    <w:link w:val="TitelChar"/>
    <w:uiPriority w:val="10"/>
    <w:qFormat/>
    <w:rsid w:val="00CC056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56E"/>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CC056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C056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C056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samisdecuisine.nl/maandmenu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50BF-197B-47DF-92CF-639DC219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6849</Characters>
  <Application>Microsoft Office Word</Application>
  <DocSecurity>0</DocSecurity>
  <Lines>142</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Den Haag</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van Dun | Van Dun &amp; Partners</dc:creator>
  <cp:lastModifiedBy>Anna Groeninx</cp:lastModifiedBy>
  <cp:revision>2</cp:revision>
  <cp:lastPrinted>2025-10-20T10:12:00Z</cp:lastPrinted>
  <dcterms:created xsi:type="dcterms:W3CDTF">2026-01-30T13:54:00Z</dcterms:created>
  <dcterms:modified xsi:type="dcterms:W3CDTF">2026-01-30T13:54:00Z</dcterms:modified>
</cp:coreProperties>
</file>